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584E3F" w:rsidRDefault="00584E3F" w:rsidP="00584E3F">
      <w:pPr>
        <w:spacing w:line="360" w:lineRule="auto"/>
        <w:jc w:val="both"/>
        <w:rPr>
          <w:sz w:val="24"/>
          <w:szCs w:val="24"/>
        </w:rPr>
      </w:pPr>
      <w:proofErr w:type="spellStart"/>
      <w:r w:rsidRPr="00584E3F">
        <w:rPr>
          <w:sz w:val="24"/>
          <w:szCs w:val="24"/>
        </w:rPr>
        <w:t>Cembraneli</w:t>
      </w:r>
      <w:proofErr w:type="spellEnd"/>
      <w:r w:rsidRPr="00584E3F">
        <w:rPr>
          <w:sz w:val="24"/>
          <w:szCs w:val="24"/>
        </w:rPr>
        <w:t xml:space="preserve"> PN, </w:t>
      </w:r>
      <w:proofErr w:type="spellStart"/>
      <w:r w:rsidRPr="00584E3F">
        <w:rPr>
          <w:sz w:val="24"/>
          <w:szCs w:val="24"/>
        </w:rPr>
        <w:t>Cavalcante</w:t>
      </w:r>
      <w:proofErr w:type="spellEnd"/>
      <w:r w:rsidRPr="00584E3F">
        <w:rPr>
          <w:sz w:val="24"/>
          <w:szCs w:val="24"/>
        </w:rPr>
        <w:t xml:space="preserve"> JBF, </w:t>
      </w:r>
      <w:proofErr w:type="spellStart"/>
      <w:r w:rsidRPr="00584E3F">
        <w:rPr>
          <w:sz w:val="24"/>
          <w:szCs w:val="24"/>
        </w:rPr>
        <w:t>Cavalcante</w:t>
      </w:r>
      <w:proofErr w:type="spellEnd"/>
      <w:r w:rsidRPr="00584E3F">
        <w:rPr>
          <w:sz w:val="24"/>
          <w:szCs w:val="24"/>
        </w:rPr>
        <w:t xml:space="preserve"> RBF, </w:t>
      </w:r>
      <w:proofErr w:type="spellStart"/>
      <w:r w:rsidRPr="00584E3F">
        <w:rPr>
          <w:sz w:val="24"/>
          <w:szCs w:val="24"/>
        </w:rPr>
        <w:t>Ambrogi</w:t>
      </w:r>
      <w:proofErr w:type="spellEnd"/>
      <w:r w:rsidRPr="00584E3F">
        <w:rPr>
          <w:sz w:val="24"/>
          <w:szCs w:val="24"/>
        </w:rPr>
        <w:t xml:space="preserve"> G, </w:t>
      </w:r>
      <w:proofErr w:type="spellStart"/>
      <w:r w:rsidRPr="00584E3F">
        <w:rPr>
          <w:sz w:val="24"/>
          <w:szCs w:val="24"/>
        </w:rPr>
        <w:t>Cavalcante</w:t>
      </w:r>
      <w:proofErr w:type="spellEnd"/>
      <w:r w:rsidRPr="00584E3F">
        <w:rPr>
          <w:sz w:val="24"/>
          <w:szCs w:val="24"/>
        </w:rPr>
        <w:t xml:space="preserve"> JES. </w:t>
      </w:r>
      <w:proofErr w:type="spellStart"/>
      <w:r w:rsidRPr="00584E3F">
        <w:rPr>
          <w:sz w:val="24"/>
          <w:szCs w:val="24"/>
        </w:rPr>
        <w:t>Amyand’s</w:t>
      </w:r>
      <w:proofErr w:type="spellEnd"/>
      <w:r w:rsidRPr="00584E3F">
        <w:rPr>
          <w:sz w:val="24"/>
          <w:szCs w:val="24"/>
        </w:rPr>
        <w:t xml:space="preserve"> hernia associated with acute appendicitis. Case Rep </w:t>
      </w:r>
      <w:proofErr w:type="spellStart"/>
      <w:r w:rsidRPr="00584E3F">
        <w:rPr>
          <w:sz w:val="24"/>
          <w:szCs w:val="24"/>
        </w:rPr>
        <w:t>Int</w:t>
      </w:r>
      <w:proofErr w:type="spellEnd"/>
      <w:r w:rsidRPr="00584E3F">
        <w:rPr>
          <w:sz w:val="24"/>
          <w:szCs w:val="24"/>
        </w:rPr>
        <w:t xml:space="preserve"> 2020</w:t>
      </w:r>
      <w:proofErr w:type="gramStart"/>
      <w:r w:rsidRPr="00584E3F">
        <w:rPr>
          <w:sz w:val="24"/>
          <w:szCs w:val="24"/>
        </w:rPr>
        <w:t>;9:100078Z06PC2020</w:t>
      </w:r>
      <w:proofErr w:type="gramEnd"/>
      <w:r w:rsidRPr="00584E3F">
        <w:rPr>
          <w:sz w:val="24"/>
          <w:szCs w:val="24"/>
        </w:rPr>
        <w:t>.</w:t>
      </w:r>
    </w:p>
    <w:sectPr w:rsidR="00C54524" w:rsidRPr="00584E3F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E3F"/>
    <w:rsid w:val="00257697"/>
    <w:rsid w:val="00584E3F"/>
    <w:rsid w:val="00BF1609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4E3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2020-04-03T09:50:00Z</dcterms:created>
  <dcterms:modified xsi:type="dcterms:W3CDTF">2020-04-03T09:50:00Z</dcterms:modified>
</cp:coreProperties>
</file>