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7445C4" w:rsidRDefault="007445C4" w:rsidP="00C956BA">
      <w:pPr>
        <w:spacing w:line="360" w:lineRule="auto"/>
        <w:jc w:val="both"/>
        <w:rPr>
          <w:sz w:val="24"/>
          <w:szCs w:val="24"/>
        </w:rPr>
      </w:pPr>
      <w:r w:rsidRPr="007445C4">
        <w:rPr>
          <w:sz w:val="24"/>
          <w:szCs w:val="24"/>
        </w:rPr>
        <w:t xml:space="preserve">Park J, Lee EB, Hong D, Lee KH, Lim HK. Pulmonary embolism identified prior to anesthesia induction in a low-risk patient. Case Rep </w:t>
      </w:r>
      <w:proofErr w:type="spellStart"/>
      <w:r w:rsidRPr="007445C4">
        <w:rPr>
          <w:sz w:val="24"/>
          <w:szCs w:val="24"/>
        </w:rPr>
        <w:t>Int</w:t>
      </w:r>
      <w:proofErr w:type="spellEnd"/>
      <w:r w:rsidRPr="007445C4">
        <w:rPr>
          <w:sz w:val="24"/>
          <w:szCs w:val="24"/>
        </w:rPr>
        <w:t xml:space="preserve"> 2020</w:t>
      </w:r>
      <w:proofErr w:type="gramStart"/>
      <w:r w:rsidRPr="007445C4">
        <w:rPr>
          <w:sz w:val="24"/>
          <w:szCs w:val="24"/>
        </w:rPr>
        <w:t>;9:100079Z06JP2020</w:t>
      </w:r>
      <w:proofErr w:type="gramEnd"/>
      <w:r w:rsidRPr="007445C4">
        <w:rPr>
          <w:sz w:val="24"/>
          <w:szCs w:val="24"/>
        </w:rPr>
        <w:t>.</w:t>
      </w:r>
    </w:p>
    <w:sectPr w:rsidR="00C54524" w:rsidRPr="007445C4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5C4"/>
    <w:rsid w:val="00540DD6"/>
    <w:rsid w:val="007445C4"/>
    <w:rsid w:val="0096419E"/>
    <w:rsid w:val="00BF1609"/>
    <w:rsid w:val="00C54524"/>
    <w:rsid w:val="00C9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5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2020-04-30T09:44:00Z</dcterms:created>
  <dcterms:modified xsi:type="dcterms:W3CDTF">2020-04-30T09:45:00Z</dcterms:modified>
</cp:coreProperties>
</file>